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Courier New" w:hAnsi="Courier New"/>
        </w:rPr>
        <w:t>FarmerMind AI Device Security and Updates Policy</w:t>
      </w:r>
    </w:p>
    <w:p>
      <w:r>
        <w:rPr>
          <w:rFonts w:ascii="Courier New" w:hAnsi="Courier New"/>
        </w:rPr>
        <w:t>Last Updated: September 2026</w:t>
      </w:r>
    </w:p>
    <w:p/>
    <w:p>
      <w:r>
        <w:rPr>
          <w:rFonts w:ascii="Courier New" w:hAnsi="Courier New"/>
        </w:rPr>
        <w:t>1. Security Philosophy</w:t>
      </w:r>
    </w:p>
    <w:p>
      <w:r>
        <w:rPr>
          <w:rFonts w:ascii="Courier New" w:hAnsi="Courier New"/>
        </w:rPr>
        <w:t>FarmerMind AI devices follow an offline‑first security model to reduce exposure to internet‑based threats.</w:t>
      </w:r>
    </w:p>
    <w:p/>
    <w:p>
      <w:r>
        <w:rPr>
          <w:rFonts w:ascii="Courier New" w:hAnsi="Courier New"/>
        </w:rPr>
        <w:t>2. Software Updates</w:t>
      </w:r>
    </w:p>
    <w:p>
      <w:r>
        <w:rPr>
          <w:rFonts w:ascii="Courier New" w:hAnsi="Courier New"/>
        </w:rPr>
        <w:t>Beta devices may ship with fixed software images that do not receive routine updates.</w:t>
      </w:r>
    </w:p>
    <w:p/>
    <w:p>
      <w:r>
        <w:rPr>
          <w:rFonts w:ascii="Courier New" w:hAnsi="Courier New"/>
        </w:rPr>
        <w:t>3. Verified Update Media</w:t>
      </w:r>
    </w:p>
    <w:p>
      <w:r>
        <w:rPr>
          <w:rFonts w:ascii="Courier New" w:hAnsi="Courier New"/>
        </w:rPr>
        <w:t>Where updates are supported they will be distributed only through verified update media approved by FarmerMind AI.</w:t>
      </w:r>
    </w:p>
    <w:p/>
    <w:p>
      <w:r>
        <w:rPr>
          <w:rFonts w:ascii="Courier New" w:hAnsi="Courier New"/>
        </w:rPr>
        <w:t>4. USB Security</w:t>
      </w:r>
    </w:p>
    <w:p>
      <w:r>
        <w:rPr>
          <w:rFonts w:ascii="Courier New" w:hAnsi="Courier New"/>
        </w:rPr>
        <w:t>- Unverified USB storage devices may be restricted.</w:t>
      </w:r>
    </w:p>
    <w:p>
      <w:r>
        <w:rPr>
          <w:rFonts w:ascii="Courier New" w:hAnsi="Courier New"/>
        </w:rPr>
        <w:t>- Unauthorized peripherals may be blocked.</w:t>
      </w:r>
    </w:p>
    <w:p>
      <w:r>
        <w:rPr>
          <w:rFonts w:ascii="Courier New" w:hAnsi="Courier New"/>
        </w:rPr>
        <w:t>- Only approved update media may be used.</w:t>
      </w:r>
    </w:p>
    <w:p/>
    <w:p>
      <w:r>
        <w:rPr>
          <w:rFonts w:ascii="Courier New" w:hAnsi="Courier New"/>
        </w:rPr>
        <w:t>5. Tampering Prohibition</w:t>
      </w:r>
    </w:p>
    <w:p>
      <w:r>
        <w:rPr>
          <w:rFonts w:ascii="Courier New" w:hAnsi="Courier New"/>
        </w:rPr>
        <w:t>- Users may not bypass device security controls.</w:t>
      </w:r>
    </w:p>
    <w:p>
      <w:r>
        <w:rPr>
          <w:rFonts w:ascii="Courier New" w:hAnsi="Courier New"/>
        </w:rPr>
        <w:t>- Users may not modify firmware or operating system components.</w:t>
      </w:r>
    </w:p>
    <w:p/>
    <w:p>
      <w:r>
        <w:rPr>
          <w:rFonts w:ascii="Courier New" w:hAnsi="Courier New"/>
        </w:rPr>
        <w:t>6. Data Protection</w:t>
      </w:r>
    </w:p>
    <w:p>
      <w:r>
        <w:rPr>
          <w:rFonts w:ascii="Courier New" w:hAnsi="Courier New"/>
        </w:rPr>
        <w:t>Users should back up operational data before servicing or updating devices.</w:t>
      </w:r>
    </w:p>
    <w:p/>
    <w:p>
      <w:r>
        <w:rPr>
          <w:rFonts w:ascii="Courier New" w:hAnsi="Courier New"/>
        </w:rPr>
        <w:t>7. Policy Updates</w:t>
      </w:r>
    </w:p>
    <w:p>
      <w:r>
        <w:rPr>
          <w:rFonts w:ascii="Courier New" w:hAnsi="Courier New"/>
        </w:rPr>
        <w:t>Security policies may evolve as system architecture improves.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ourier New" w:hAnsi="Courier New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