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ourier New" w:hAnsi="Courier New"/>
        </w:rPr>
        <w:t>FarmerMind AI End User License Agreement (EULA)</w:t>
      </w:r>
    </w:p>
    <w:p>
      <w:r>
        <w:rPr>
          <w:rFonts w:ascii="Courier New" w:hAnsi="Courier New"/>
        </w:rPr>
        <w:t>Last Updated: September 2026</w:t>
      </w:r>
    </w:p>
    <w:p/>
    <w:p>
      <w:r>
        <w:rPr>
          <w:rFonts w:ascii="Courier New" w:hAnsi="Courier New"/>
        </w:rPr>
        <w:t>1. License Grant</w:t>
      </w:r>
    </w:p>
    <w:p>
      <w:r>
        <w:rPr>
          <w:rFonts w:ascii="Courier New" w:hAnsi="Courier New"/>
        </w:rPr>
        <w:t>FarmerMind AI LLC grants a limited, non‑exclusive license to use the device and software for lawful agricultural purposes.</w:t>
      </w:r>
    </w:p>
    <w:p/>
    <w:p>
      <w:r>
        <w:rPr>
          <w:rFonts w:ascii="Courier New" w:hAnsi="Courier New"/>
        </w:rPr>
        <w:t>2. Restrictions</w:t>
      </w:r>
    </w:p>
    <w:p>
      <w:r>
        <w:rPr>
          <w:rFonts w:ascii="Courier New" w:hAnsi="Courier New"/>
        </w:rPr>
        <w:t>- Reverse engineering or disassembly is prohibited.</w:t>
      </w:r>
    </w:p>
    <w:p>
      <w:r>
        <w:rPr>
          <w:rFonts w:ascii="Courier New" w:hAnsi="Courier New"/>
        </w:rPr>
        <w:t>- Redistribution without written permission is prohibited.</w:t>
      </w:r>
    </w:p>
    <w:p/>
    <w:p>
      <w:r>
        <w:rPr>
          <w:rFonts w:ascii="Courier New" w:hAnsi="Courier New"/>
        </w:rPr>
        <w:t>3. Advisory Disclaimer</w:t>
      </w:r>
    </w:p>
    <w:p>
      <w:r>
        <w:rPr>
          <w:rFonts w:ascii="Courier New" w:hAnsi="Courier New"/>
        </w:rPr>
        <w:t>FarmerMind AI provides informational guidance and does not replace professional agronomic advice.</w:t>
      </w:r>
    </w:p>
    <w:p/>
    <w:p>
      <w:r>
        <w:rPr>
          <w:rFonts w:ascii="Courier New" w:hAnsi="Courier New"/>
        </w:rPr>
        <w:t>4. Limitation of Liability</w:t>
      </w:r>
    </w:p>
    <w:p>
      <w:r>
        <w:rPr>
          <w:rFonts w:ascii="Courier New" w:hAnsi="Courier New"/>
        </w:rPr>
        <w:t>The system is provided on an 'AS IS' basis and liability shall not exceed the purchase price of the device.</w:t>
      </w:r>
    </w:p>
    <w:p/>
    <w:p>
      <w:r>
        <w:rPr>
          <w:rFonts w:ascii="Courier New" w:hAnsi="Courier New"/>
        </w:rPr>
        <w:t>5. Intellectual Property</w:t>
      </w:r>
    </w:p>
    <w:p>
      <w:r>
        <w:rPr>
          <w:rFonts w:ascii="Courier New" w:hAnsi="Courier New"/>
        </w:rPr>
        <w:t>All software, models, and documentation remain the intellectual property of FarmerMind AI LLC.</w:t>
      </w:r>
    </w:p>
    <w:p/>
    <w:p>
      <w:r>
        <w:rPr>
          <w:rFonts w:ascii="Courier New" w:hAnsi="Courier New"/>
        </w:rPr>
        <w:t>6. Governing Law</w:t>
      </w:r>
    </w:p>
    <w:p>
      <w:r>
        <w:rPr>
          <w:rFonts w:ascii="Courier New" w:hAnsi="Courier New"/>
        </w:rPr>
        <w:t>This agreement is governed by the laws of the State of Delaware, United States.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